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23F" w:rsidRDefault="00D4423F" w:rsidP="00D4423F">
      <w:pPr>
        <w:jc w:val="center"/>
        <w:rPr>
          <w:b/>
        </w:rPr>
      </w:pPr>
      <w:r w:rsidRPr="00D4423F">
        <w:rPr>
          <w:b/>
        </w:rPr>
        <w:t>Informacje dotyczące publikacji w Monografii</w:t>
      </w:r>
      <w:r>
        <w:rPr>
          <w:b/>
        </w:rPr>
        <w:t xml:space="preserve"> „Metalurgia 2020”</w:t>
      </w:r>
    </w:p>
    <w:p w:rsidR="00D4423F" w:rsidRPr="00D4423F" w:rsidRDefault="00D4423F" w:rsidP="00D4423F">
      <w:pPr>
        <w:jc w:val="center"/>
        <w:rPr>
          <w:b/>
        </w:rPr>
      </w:pPr>
      <w:r>
        <w:rPr>
          <w:b/>
        </w:rPr>
        <w:t>Informacje dla autorów</w:t>
      </w:r>
    </w:p>
    <w:p w:rsidR="00D4423F" w:rsidRDefault="00D4423F" w:rsidP="00D4423F">
      <w:pPr>
        <w:ind w:firstLine="708"/>
        <w:jc w:val="both"/>
      </w:pPr>
    </w:p>
    <w:p w:rsidR="00D4423F" w:rsidRDefault="001B1958" w:rsidP="00D4423F">
      <w:pPr>
        <w:ind w:firstLine="708"/>
        <w:jc w:val="both"/>
      </w:pPr>
      <w:r>
        <w:t xml:space="preserve">Autorstwo monografii opublikowanej w serii </w:t>
      </w:r>
      <w:r w:rsidRPr="001B1958">
        <w:rPr>
          <w:i/>
        </w:rPr>
        <w:t>Monografie</w:t>
      </w:r>
      <w:r>
        <w:t xml:space="preserve"> wydawnictwa </w:t>
      </w:r>
      <w:proofErr w:type="spellStart"/>
      <w:r w:rsidRPr="001B1958">
        <w:rPr>
          <w:i/>
        </w:rPr>
        <w:t>Archives</w:t>
      </w:r>
      <w:proofErr w:type="spellEnd"/>
      <w:r w:rsidRPr="001B1958">
        <w:rPr>
          <w:i/>
        </w:rPr>
        <w:t xml:space="preserve"> </w:t>
      </w:r>
      <w:r w:rsidR="00D4423F">
        <w:rPr>
          <w:i/>
        </w:rPr>
        <w:br/>
      </w:r>
      <w:r w:rsidRPr="001B1958">
        <w:rPr>
          <w:i/>
        </w:rPr>
        <w:t>of Foundry Engineering</w:t>
      </w:r>
      <w:r w:rsidRPr="001B1958">
        <w:t xml:space="preserve"> </w:t>
      </w:r>
      <w:r>
        <w:t>prowadzonego</w:t>
      </w:r>
      <w:r w:rsidRPr="001B1958">
        <w:t xml:space="preserve"> przez Komisję Odlewnictwa Polskiej Akademii Nauk</w:t>
      </w:r>
      <w:r>
        <w:t>, zgodnie z aktualnym systemem punktacji wydawnictw monograficznych</w:t>
      </w:r>
      <w:r w:rsidR="00245EA8">
        <w:t>,</w:t>
      </w:r>
      <w:r>
        <w:t xml:space="preserve"> oceniane jest na 80pkt. </w:t>
      </w:r>
    </w:p>
    <w:p w:rsidR="00D4423F" w:rsidRDefault="001B1958" w:rsidP="00D4423F">
      <w:pPr>
        <w:ind w:firstLine="708"/>
        <w:jc w:val="both"/>
      </w:pPr>
      <w:r>
        <w:t>Funkcja redaktora monografii ocenian</w:t>
      </w:r>
      <w:r w:rsidR="00245EA8">
        <w:t>a</w:t>
      </w:r>
      <w:r>
        <w:t xml:space="preserve"> jest na 4</w:t>
      </w:r>
      <w:r w:rsidR="00245EA8">
        <w:t>0 pkt</w:t>
      </w:r>
      <w:r>
        <w:t xml:space="preserve"> a autorstwo rozdziału daje autorowi 20pkt. </w:t>
      </w:r>
    </w:p>
    <w:p w:rsidR="00D4423F" w:rsidRDefault="001B1958" w:rsidP="00D4423F">
      <w:pPr>
        <w:ind w:firstLine="708"/>
        <w:jc w:val="both"/>
      </w:pPr>
      <w:r>
        <w:t>Oczywiście przy publikacji współautorskiej należy przyznane punkty podzielić zgodnie z zasadami ewaluacji jednostek naukowych czy te</w:t>
      </w:r>
      <w:r w:rsidR="00245EA8">
        <w:t>ż</w:t>
      </w:r>
      <w:r>
        <w:t xml:space="preserve"> kryteriów oceny pracownika, właściwych dla danej jednostki. </w:t>
      </w:r>
    </w:p>
    <w:p w:rsidR="00D4423F" w:rsidRDefault="001B1958" w:rsidP="00D4423F">
      <w:pPr>
        <w:ind w:firstLine="708"/>
        <w:jc w:val="both"/>
      </w:pPr>
      <w:r>
        <w:t xml:space="preserve">Za rozdział w monografii uważany jest </w:t>
      </w:r>
      <w:r w:rsidRPr="00D4423F">
        <w:rPr>
          <w:b/>
        </w:rPr>
        <w:t>tekst o objętości minimum 40 </w:t>
      </w:r>
      <w:r w:rsidRPr="00D4423F">
        <w:t>000 znaków ze spacjami</w:t>
      </w:r>
      <w:r w:rsidR="00B533B3" w:rsidRPr="00D4423F">
        <w:t xml:space="preserve"> (1 arkusz wydawniczy)</w:t>
      </w:r>
      <w:r>
        <w:t xml:space="preserve">. </w:t>
      </w:r>
    </w:p>
    <w:p w:rsidR="006053C0" w:rsidRDefault="00BB5C34" w:rsidP="00D4423F">
      <w:pPr>
        <w:ind w:firstLine="708"/>
        <w:jc w:val="both"/>
      </w:pPr>
      <w:r>
        <w:t xml:space="preserve">Zawartą w tekście grafikę (rysunki, tabele, wykresy, zdjęcia itp.) należy </w:t>
      </w:r>
      <w:r w:rsidR="00D4423F">
        <w:br/>
      </w:r>
      <w:r>
        <w:t xml:space="preserve">w przybliżeniu przeliczyć na liczbę znaków przyjmując, że 40 000 znaków ze spacjami odpowiada </w:t>
      </w:r>
      <w:r w:rsidR="00B10830">
        <w:t>3000cm</w:t>
      </w:r>
      <w:r w:rsidR="00B10830">
        <w:rPr>
          <w:vertAlign w:val="superscript"/>
        </w:rPr>
        <w:t>2</w:t>
      </w:r>
      <w:r w:rsidR="00B10830">
        <w:t xml:space="preserve"> powierzchni grafiki. Dla oszacowania czy napisany tekst spełnia kryteria można użyć wzoru:</w:t>
      </w:r>
      <w:bookmarkStart w:id="0" w:name="_GoBack"/>
      <w:bookmarkEnd w:id="0"/>
    </w:p>
    <w:p w:rsidR="00B10830" w:rsidRDefault="000C1363">
      <m:oMathPara>
        <m:oMath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</w:rPr>
                    <m:t>zn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40000</m:t>
              </m:r>
            </m:den>
          </m:f>
          <m:r>
            <w:rPr>
              <w:rFonts w:ascii="Cambria Math" w:eastAsia="Calibri" w:hAnsi="Cambria Math"/>
              <w:sz w:val="22"/>
              <w:szCs w:val="22"/>
            </w:rPr>
            <m:t>+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2"/>
                      <w:szCs w:val="22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2"/>
                      <w:szCs w:val="22"/>
                    </w:rPr>
                    <m:t>pi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2"/>
                  <w:szCs w:val="22"/>
                </w:rPr>
                <m:t>3000</m:t>
              </m:r>
            </m:den>
          </m:f>
          <m:r>
            <w:rPr>
              <w:rFonts w:ascii="Cambria Math" w:eastAsia="Calibri" w:hAnsi="Cambria Math"/>
              <w:sz w:val="22"/>
              <w:szCs w:val="22"/>
            </w:rPr>
            <m:t>≥1</m:t>
          </m:r>
        </m:oMath>
      </m:oMathPara>
    </w:p>
    <w:p w:rsidR="00B10830" w:rsidRDefault="006F205D">
      <w:r>
        <w:t>Gdzie:</w:t>
      </w:r>
      <w:r>
        <w:tab/>
      </w:r>
      <w:proofErr w:type="spellStart"/>
      <w:r w:rsidRPr="00245EA8">
        <w:rPr>
          <w:i/>
        </w:rPr>
        <w:t>L</w:t>
      </w:r>
      <w:r w:rsidRPr="00245EA8">
        <w:rPr>
          <w:i/>
          <w:vertAlign w:val="subscript"/>
        </w:rPr>
        <w:t>zn</w:t>
      </w:r>
      <w:proofErr w:type="spellEnd"/>
      <w:r>
        <w:t xml:space="preserve"> – liczba znaków ze spacjami</w:t>
      </w:r>
    </w:p>
    <w:p w:rsidR="006F205D" w:rsidRDefault="006F205D">
      <w:r>
        <w:tab/>
      </w:r>
      <w:proofErr w:type="spellStart"/>
      <w:r w:rsidRPr="00245EA8">
        <w:rPr>
          <w:i/>
        </w:rPr>
        <w:t>P</w:t>
      </w:r>
      <w:r w:rsidRPr="00245EA8">
        <w:rPr>
          <w:i/>
          <w:vertAlign w:val="subscript"/>
        </w:rPr>
        <w:t>pi</w:t>
      </w:r>
      <w:proofErr w:type="spellEnd"/>
      <w:r>
        <w:t xml:space="preserve"> – łączne </w:t>
      </w:r>
      <w:r w:rsidRPr="006F205D">
        <w:t>pole powierzchni ilus</w:t>
      </w:r>
      <w:r>
        <w:t xml:space="preserve">tracji, tabel, </w:t>
      </w:r>
      <w:r w:rsidRPr="006F205D">
        <w:t>wzorów</w:t>
      </w:r>
      <w:r>
        <w:t xml:space="preserve"> itp.</w:t>
      </w:r>
    </w:p>
    <w:p w:rsidR="000C1363" w:rsidRDefault="000C1363"/>
    <w:p w:rsidR="000C1363" w:rsidRPr="000C1363" w:rsidRDefault="000C1363">
      <w:pPr>
        <w:rPr>
          <w:b/>
        </w:rPr>
      </w:pPr>
      <w:r w:rsidRPr="000C1363">
        <w:rPr>
          <w:b/>
        </w:rPr>
        <w:t xml:space="preserve">Prace muszą być przygotowane na załączonej na stronie www formatce. </w:t>
      </w:r>
    </w:p>
    <w:sectPr w:rsidR="000C1363" w:rsidRPr="000C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AEiIwtjQ2NjcyUdpeDU4uLM/DyQAsNaABUyfCEsAAAA"/>
  </w:docVars>
  <w:rsids>
    <w:rsidRoot w:val="001C5512"/>
    <w:rsid w:val="000C1363"/>
    <w:rsid w:val="001B1958"/>
    <w:rsid w:val="001C5512"/>
    <w:rsid w:val="00245EA8"/>
    <w:rsid w:val="006053C0"/>
    <w:rsid w:val="006F205D"/>
    <w:rsid w:val="00B10830"/>
    <w:rsid w:val="00B533B3"/>
    <w:rsid w:val="00BB5C34"/>
    <w:rsid w:val="00D4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8A5A"/>
  <w15:docId w15:val="{B6C298FB-CA64-4BA1-8E34-B1E43CB1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20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Jezierski</dc:creator>
  <cp:lastModifiedBy>user</cp:lastModifiedBy>
  <cp:revision>8</cp:revision>
  <dcterms:created xsi:type="dcterms:W3CDTF">2019-07-25T05:01:00Z</dcterms:created>
  <dcterms:modified xsi:type="dcterms:W3CDTF">2019-07-29T10:17:00Z</dcterms:modified>
</cp:coreProperties>
</file>